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75FA7">
        <w:rPr>
          <w:rFonts w:cs="Arial"/>
          <w:sz w:val="20"/>
          <w:szCs w:val="20"/>
          <w:lang w:eastAsia="en-US"/>
        </w:rPr>
        <w:t xml:space="preserve"> 26.października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ListParagraph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FootnoteReference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FootnoteReference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FootnoteReference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 xml:space="preserve">Zasadach ubiegania się o </w:t>
            </w:r>
            <w:r w:rsidRPr="002873AD">
              <w:rPr>
                <w:i/>
              </w:rPr>
              <w:lastRenderedPageBreak/>
              <w:t>wsparcie w trybie pozakonkursowym</w:t>
            </w:r>
            <w:r w:rsidRPr="00D97C03">
              <w:rPr>
                <w:i/>
              </w:rPr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lastRenderedPageBreak/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ListParagraph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</w:t>
            </w:r>
            <w:r w:rsidRPr="00DD0783">
              <w:lastRenderedPageBreak/>
              <w:t>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FootnoteReference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ListParagraph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</w:t>
            </w:r>
            <w:r w:rsidR="00A23F33" w:rsidRPr="00DD0783">
              <w:rPr>
                <w:b/>
              </w:rPr>
              <w:lastRenderedPageBreak/>
              <w:t>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FootnoteReference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Koszty bieżącego utrzymania/koszty wyposażenia stanowiska pracy (jeżeli nie jest to celem projektu)/ koszty operacyjne/bieżące stanowią </w:t>
            </w:r>
            <w:r w:rsidRPr="00DD0783">
              <w:lastRenderedPageBreak/>
              <w:t>wydatki niekwalifikowalne.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FootnoteReference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ListParagraph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FootnoteReference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FootnoteReference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FootnoteReference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DD5F4B">
        <w:rPr>
          <w:rStyle w:val="FootnoteReference"/>
        </w:rPr>
        <w:footnoteReference w:id="16"/>
      </w:r>
      <w:r w:rsidR="00DD5F4B" w:rsidRPr="00DD0783">
        <w:rPr>
          <w:rStyle w:val="EndnoteReference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ListParagraph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FootnoteReference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FootnoteReference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FootnoteReference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wewnętrzną infrastrukturę komunikacyjną przewyższające 49% wartości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FootnoteReference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FootnoteReference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FootnoteReference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FootnoteReference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rFonts w:eastAsia="Times New Roman" w:cs="Times New Roman"/>
        </w:rPr>
      </w:pPr>
    </w:p>
    <w:p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:rsidR="00A3700C" w:rsidRPr="002873AD" w:rsidRDefault="00A3700C" w:rsidP="00A3700C">
      <w:pPr>
        <w:pStyle w:val="ListParagraph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:rsidR="00A3700C" w:rsidRPr="00A3700C" w:rsidRDefault="005D6291" w:rsidP="00A3700C">
      <w:pPr>
        <w:pStyle w:val="ListParagraph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ListParagraph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FootnoteReference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FootnoteReference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FootnoteReference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FootnoteReference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FootnoteReference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ListParagraph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ListParagraph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FootnoteReference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ListParagraph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FootnoteReference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zakupem środków transportu.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FootnoteReference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ListParagraph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FootnoteReference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FootnoteReference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ListParagraph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FootnoteReference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ListParagraph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FootnoteReference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FootnoteReference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ListParagraph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>Wydatki na wynagrodzenia będące efektem tworzenia nowych miejsc pracy</w:t>
      </w:r>
      <w:r w:rsidRPr="00DD0783">
        <w:rPr>
          <w:rStyle w:val="FootnoteReference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ListParagraph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FootnoteReference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ListParagraph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ListParagraph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FootnoteReference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ListParagraph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ListParagraph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ListParagraph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lastRenderedPageBreak/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ListParagraph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ListParagraph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ListParagraph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FootnoteReference"/>
          <w:rFonts w:cs="Arial"/>
        </w:rPr>
        <w:footnoteReference w:id="44"/>
      </w:r>
    </w:p>
    <w:p w:rsidR="00C43638" w:rsidRPr="00DD0783" w:rsidRDefault="00C43638" w:rsidP="00E71C56">
      <w:pPr>
        <w:pStyle w:val="ListParagraph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FootnoteReference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ListParagraph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ListParagraph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FootnoteReference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</w:t>
      </w:r>
      <w:r w:rsidR="00B000CD">
        <w:lastRenderedPageBreak/>
        <w:t>lecz pozostałe typy (3.4 b, c, d, e). Dla projektów polegających tylko na zakupie/modernizacji taboru (3.4 a) limit wynosi 25%.</w:t>
      </w:r>
    </w:p>
    <w:p w:rsidR="00A23F33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FootnoteReference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FootnoteReference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ListParagraph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ListParagraph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ListParagraph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ListParagraph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ListParagraph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ListParagraph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ListParagraph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ListParagraph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ListParagraph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ListParagraph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ListParagraph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ListParagraph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FootnoteReference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FootnoteReference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FootnoteReference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</w:t>
      </w:r>
      <w:r w:rsidRPr="00DD0783">
        <w:lastRenderedPageBreak/>
        <w:t>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FootnoteReference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FootnoteReferenc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ListParagraph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ListParagraph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FootnoteReference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FootnoteReference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FootnoteReference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ListParagraph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ListParagraph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F5436C" w:rsidRPr="00F5436C" w:rsidRDefault="00835E34" w:rsidP="00FD7901">
      <w:pPr>
        <w:pStyle w:val="ListParagraph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:rsidR="004F19B4" w:rsidRPr="00DD0783" w:rsidRDefault="004F19B4" w:rsidP="003B2988">
      <w:pPr>
        <w:pStyle w:val="ListParagraph"/>
        <w:jc w:val="both"/>
      </w:pPr>
    </w:p>
    <w:p w:rsidR="00A23F33" w:rsidRPr="00DD0783" w:rsidRDefault="00FD7775" w:rsidP="003B2988">
      <w:pPr>
        <w:pStyle w:val="ListParagraph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ListParagraph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FootnoteReference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ListParagraph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FootnoteReference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FootnoteReference"/>
        </w:rPr>
        <w:footnoteReference w:id="63"/>
      </w:r>
      <w:r w:rsidRPr="00DD0783">
        <w:t xml:space="preserve">) </w:t>
      </w:r>
      <w:bookmarkEnd w:id="20"/>
      <w:r w:rsidRPr="00DD0783">
        <w:rPr>
          <w:rStyle w:val="FootnoteReference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FootnoteReference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FootnoteReference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FootnoteReference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FootnoteReference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FootnoteReference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trwałych.</w:t>
      </w:r>
    </w:p>
    <w:p w:rsidR="00FA6BCC" w:rsidRPr="00DD0783" w:rsidRDefault="00FA6BCC" w:rsidP="00E71C56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FootnoteReference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FootnoteReference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FootnoteReference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FootnoteReference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FootnoteReference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FootnoteReference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ListParagraph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ListParagraph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ListParagraph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lastRenderedPageBreak/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EndnoteText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CommentReference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CommentReference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CommentReference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8D" w:rsidRDefault="00C00E8D" w:rsidP="00BA376B">
      <w:pPr>
        <w:spacing w:after="0" w:line="240" w:lineRule="auto"/>
      </w:pPr>
      <w:r>
        <w:separator/>
      </w:r>
    </w:p>
  </w:endnote>
  <w:endnote w:type="continuationSeparator" w:id="0">
    <w:p w:rsidR="00C00E8D" w:rsidRDefault="00C00E8D" w:rsidP="00BA376B">
      <w:pPr>
        <w:spacing w:after="0" w:line="240" w:lineRule="auto"/>
      </w:pPr>
      <w:r>
        <w:continuationSeparator/>
      </w:r>
    </w:p>
  </w:endnote>
  <w:endnote w:type="continuationNotice" w:id="1">
    <w:p w:rsidR="00C00E8D" w:rsidRDefault="00C00E8D">
      <w:pPr>
        <w:spacing w:after="0" w:line="240" w:lineRule="auto"/>
      </w:pPr>
    </w:p>
  </w:endnote>
  <w:endnote w:id="2">
    <w:p w:rsidR="00DB4F2F" w:rsidRPr="002D3C6C" w:rsidRDefault="00DB4F2F" w:rsidP="00C5419D">
      <w:pPr>
        <w:pStyle w:val="EndnoteText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DB4F2F" w:rsidRDefault="0064078F">
        <w:pPr>
          <w:pStyle w:val="Footer"/>
          <w:jc w:val="right"/>
        </w:pPr>
        <w:r>
          <w:fldChar w:fldCharType="begin"/>
        </w:r>
        <w:r w:rsidR="00DB4F2F">
          <w:instrText xml:space="preserve"> PAGE   \* MERGEFORMAT </w:instrText>
        </w:r>
        <w:r>
          <w:fldChar w:fldCharType="separate"/>
        </w:r>
        <w:r w:rsidR="001A5ED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8D" w:rsidRDefault="00C00E8D" w:rsidP="00BA376B">
      <w:pPr>
        <w:spacing w:after="0" w:line="240" w:lineRule="auto"/>
      </w:pPr>
      <w:r>
        <w:separator/>
      </w:r>
    </w:p>
  </w:footnote>
  <w:footnote w:type="continuationSeparator" w:id="0">
    <w:p w:rsidR="00C00E8D" w:rsidRDefault="00C00E8D" w:rsidP="00BA376B">
      <w:pPr>
        <w:spacing w:after="0" w:line="240" w:lineRule="auto"/>
      </w:pPr>
      <w:r>
        <w:continuationSeparator/>
      </w:r>
    </w:p>
  </w:footnote>
  <w:footnote w:type="continuationNotice" w:id="1">
    <w:p w:rsidR="00C00E8D" w:rsidRDefault="00C00E8D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FootnoteText"/>
        <w:jc w:val="both"/>
      </w:pPr>
      <w:r w:rsidRPr="00C40B9D">
        <w:rPr>
          <w:rStyle w:val="FootnoteReference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FootnoteText"/>
        <w:jc w:val="both"/>
        <w:rPr>
          <w:b/>
        </w:rPr>
      </w:pPr>
    </w:p>
  </w:footnote>
  <w:footnote w:id="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do dnia 26.10.2016 r. Dla pozostałych konkursów – zapis nieobowiązujący.</w:t>
      </w:r>
    </w:p>
    <w:p w:rsidR="00DB4F2F" w:rsidRPr="00013AFB" w:rsidRDefault="00DB4F2F">
      <w:pPr>
        <w:pStyle w:val="FootnoteText"/>
      </w:pPr>
    </w:p>
  </w:footnote>
  <w:footnote w:id="7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Dla konkursów ogłoszonych przed 29.06.2016 r. – dotyczy odpowiednio 1.4 C i 1.4 D.</w:t>
      </w:r>
    </w:p>
  </w:footnote>
  <w:footnote w:id="9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Dotyczy naborów do działania 1.1 ogłaszanych od października 2019 r. </w:t>
      </w:r>
    </w:p>
  </w:footnote>
  <w:footnote w:id="14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 xml:space="preserve">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FootnoteText"/>
        <w:jc w:val="both"/>
      </w:pPr>
      <w:r w:rsidRPr="002F4911">
        <w:rPr>
          <w:rStyle w:val="FootnoteReference"/>
        </w:rPr>
        <w:footnoteRef/>
      </w:r>
      <w:r w:rsidRPr="002F4911">
        <w:t xml:space="preserve"> </w:t>
      </w:r>
      <w:r w:rsidRPr="002F4911">
        <w:t>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FootnoteText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> </w:t>
      </w:r>
      <w:r w:rsidRPr="00013AFB">
        <w:t>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FootnoteText"/>
        <w:tabs>
          <w:tab w:val="left" w:pos="5490"/>
        </w:tabs>
      </w:pPr>
      <w:r>
        <w:rPr>
          <w:rStyle w:val="FootnoteReference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25.07.2018 r.</w:t>
      </w:r>
    </w:p>
  </w:footnote>
  <w:footnote w:id="43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30.10.2019 r.</w:t>
      </w:r>
    </w:p>
  </w:footnote>
  <w:footnote w:id="4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30.10.2019 r.</w:t>
      </w:r>
    </w:p>
  </w:footnote>
  <w:footnote w:id="4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FootnoteText"/>
      </w:pPr>
      <w:r w:rsidRPr="00BF181E">
        <w:rPr>
          <w:rStyle w:val="FootnoteReference"/>
        </w:rPr>
        <w:footnoteRef/>
      </w:r>
      <w:r w:rsidRPr="00BF181E">
        <w:t xml:space="preserve"> </w:t>
      </w:r>
      <w:r w:rsidRPr="00BF181E">
        <w:t>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FootnoteText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FootnoteText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FootnoteText"/>
        <w:jc w:val="both"/>
      </w:pPr>
      <w:r w:rsidRPr="00042236">
        <w:rPr>
          <w:rStyle w:val="FootnoteReference"/>
          <w:color w:val="000000" w:themeColor="text1"/>
        </w:rPr>
        <w:footnoteRef/>
      </w:r>
      <w:r w:rsidRPr="00042236">
        <w:rPr>
          <w:color w:val="000000" w:themeColor="text1"/>
        </w:rPr>
        <w:t xml:space="preserve"> </w:t>
      </w:r>
      <w:r w:rsidRPr="00042236">
        <w:rPr>
          <w:color w:val="000000" w:themeColor="text1"/>
        </w:rPr>
        <w:t xml:space="preserve">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2F" w:rsidRDefault="00DB4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5ED3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078F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5FA7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0E8D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8F"/>
  </w:style>
  <w:style w:type="paragraph" w:styleId="Heading1">
    <w:name w:val="heading 1"/>
    <w:basedOn w:val="Normal"/>
    <w:next w:val="Normal"/>
    <w:link w:val="Heading1Char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37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7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C1"/>
  </w:style>
  <w:style w:type="paragraph" w:styleId="Footer">
    <w:name w:val="footer"/>
    <w:basedOn w:val="Normal"/>
    <w:link w:val="FooterChar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C1"/>
  </w:style>
  <w:style w:type="paragraph" w:styleId="ListParagraph">
    <w:name w:val="List Paragraph"/>
    <w:basedOn w:val="Normal"/>
    <w:link w:val="ListParagraphChar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8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64"/>
    <w:rPr>
      <w:b/>
      <w:bCs/>
      <w:sz w:val="20"/>
      <w:szCs w:val="20"/>
    </w:r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"/>
    <w:link w:val="FootnoteTextChar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efaultParagraphFont"/>
    <w:link w:val="FootnoteText"/>
    <w:rsid w:val="00420900"/>
    <w:rPr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42090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rsid w:val="00A23F33"/>
  </w:style>
  <w:style w:type="paragraph" w:styleId="PlainText">
    <w:name w:val="Plain Text"/>
    <w:basedOn w:val="Normal"/>
    <w:link w:val="PlainTextChar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Heading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5F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5F4B"/>
    <w:rPr>
      <w:vertAlign w:val="superscript"/>
    </w:rPr>
  </w:style>
  <w:style w:type="table" w:styleId="TableGrid">
    <w:name w:val="Table Grid"/>
    <w:basedOn w:val="TableNormal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TableNormal"/>
    <w:next w:val="TableGrid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0A7F5D"/>
  </w:style>
  <w:style w:type="paragraph" w:customStyle="1" w:styleId="CM1">
    <w:name w:val="CM1"/>
    <w:basedOn w:val="Normal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1355-6FB4-45C0-9BB3-DDABA6F5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9890</Words>
  <Characters>59344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Zach Ar</cp:lastModifiedBy>
  <cp:revision>2</cp:revision>
  <cp:lastPrinted>2020-03-13T08:23:00Z</cp:lastPrinted>
  <dcterms:created xsi:type="dcterms:W3CDTF">2020-10-31T06:35:00Z</dcterms:created>
  <dcterms:modified xsi:type="dcterms:W3CDTF">2020-10-31T06:35:00Z</dcterms:modified>
</cp:coreProperties>
</file>